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C" w:rsidRDefault="007114DC" w:rsidP="007114DC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МЕЖРАЙОННАЯ ИНСПЕКЦИЯ ФЕДЕРАЛЬНОЙ НАЛОГОВОЙ СЛУЖБЫ № 3 </w:t>
      </w:r>
    </w:p>
    <w:p w:rsidR="007114DC" w:rsidRDefault="007114DC" w:rsidP="007114DC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 ВОЛГОГРАДСКОЙ ОБЛАСТИ</w:t>
      </w:r>
    </w:p>
    <w:p w:rsidR="007114DC" w:rsidRDefault="007114DC" w:rsidP="007114DC">
      <w:pPr>
        <w:pStyle w:val="a3"/>
        <w:spacing w:before="0" w:before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7114DC" w:rsidRDefault="007114DC" w:rsidP="007114DC">
      <w:pPr>
        <w:pStyle w:val="a3"/>
        <w:spacing w:before="0" w:before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7114DC" w:rsidRPr="007114DC" w:rsidRDefault="007114DC" w:rsidP="007114DC">
      <w:pPr>
        <w:pStyle w:val="a3"/>
        <w:spacing w:before="0" w:beforeAutospacing="0"/>
        <w:jc w:val="center"/>
        <w:rPr>
          <w:rFonts w:ascii="Open Sans" w:hAnsi="Open Sans"/>
          <w:b/>
          <w:color w:val="000000"/>
          <w:sz w:val="21"/>
          <w:szCs w:val="21"/>
        </w:rPr>
      </w:pPr>
      <w:bookmarkStart w:id="0" w:name="_GoBack"/>
      <w:r w:rsidRPr="007114DC">
        <w:rPr>
          <w:rFonts w:ascii="Open Sans" w:hAnsi="Open Sans"/>
          <w:b/>
          <w:color w:val="000000"/>
          <w:sz w:val="21"/>
          <w:szCs w:val="21"/>
        </w:rPr>
        <w:t>Какие налоги необходимо уплатить не позднее 28 октября</w:t>
      </w:r>
    </w:p>
    <w:bookmarkEnd w:id="0"/>
    <w:p w:rsidR="007114DC" w:rsidRDefault="007114DC" w:rsidP="007114DC">
      <w:pPr>
        <w:pStyle w:val="a3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color w:val="000000"/>
          <w:sz w:val="21"/>
          <w:szCs w:val="21"/>
        </w:rPr>
        <w:t>Межрайонная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ИФНС </w:t>
      </w:r>
      <w:r>
        <w:rPr>
          <w:rFonts w:ascii="Open Sans" w:hAnsi="Open Sans"/>
          <w:color w:val="000000"/>
          <w:sz w:val="21"/>
          <w:szCs w:val="21"/>
        </w:rPr>
        <w:t xml:space="preserve">России </w:t>
      </w:r>
      <w:r>
        <w:rPr>
          <w:rFonts w:ascii="Open Sans" w:hAnsi="Open Sans"/>
          <w:color w:val="000000"/>
          <w:sz w:val="21"/>
          <w:szCs w:val="21"/>
        </w:rPr>
        <w:t xml:space="preserve">№ 3 </w:t>
      </w:r>
      <w:r>
        <w:rPr>
          <w:rFonts w:ascii="Open Sans" w:hAnsi="Open Sans"/>
          <w:color w:val="000000"/>
          <w:sz w:val="21"/>
          <w:szCs w:val="21"/>
        </w:rPr>
        <w:t>по Волгоградской области напоминает налогоплательщикам о приближении срока уплаты ряда налогов.</w:t>
      </w:r>
    </w:p>
    <w:p w:rsidR="007114DC" w:rsidRDefault="007114DC" w:rsidP="007114D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Так, не позднее 28 октября 2024 года необходимо уплатить:</w:t>
      </w:r>
    </w:p>
    <w:p w:rsidR="007114DC" w:rsidRDefault="007114DC" w:rsidP="007114DC">
      <w:pPr>
        <w:pStyle w:val="a3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color w:val="000000"/>
          <w:sz w:val="21"/>
          <w:szCs w:val="21"/>
        </w:rPr>
        <w:t>авансовый платеж по налогу на прибыль организаций за сентябрь 2024 г.,</w:t>
      </w:r>
      <w:r>
        <w:rPr>
          <w:rFonts w:ascii="Open Sans" w:hAnsi="Open Sans"/>
          <w:color w:val="000000"/>
          <w:sz w:val="21"/>
          <w:szCs w:val="21"/>
        </w:rPr>
        <w:br/>
        <w:t>первый ежемесячный авансовый платеж по налогу на прибыль организаций за четвертый квартал 2024 г.,</w:t>
      </w:r>
      <w:r>
        <w:rPr>
          <w:rFonts w:ascii="Open Sans" w:hAnsi="Open Sans"/>
          <w:color w:val="000000"/>
          <w:sz w:val="21"/>
          <w:szCs w:val="21"/>
        </w:rPr>
        <w:br/>
        <w:t>страховые взносы по обязательному пенсионному, социальному, медицинскому страхованию за сентябрь 2024 г.,</w:t>
      </w:r>
      <w:r>
        <w:rPr>
          <w:rFonts w:ascii="Open Sans" w:hAnsi="Open Sans"/>
          <w:color w:val="000000"/>
          <w:sz w:val="21"/>
          <w:szCs w:val="21"/>
        </w:rPr>
        <w:br/>
        <w:t>сумму исчисленного и удержанного НДФЛ за период с 1 по 22 октября 2024 г.,</w:t>
      </w:r>
      <w:r>
        <w:rPr>
          <w:rFonts w:ascii="Open Sans" w:hAnsi="Open Sans"/>
          <w:color w:val="000000"/>
          <w:sz w:val="21"/>
          <w:szCs w:val="21"/>
        </w:rPr>
        <w:br/>
        <w:t>авансовый платеж по НДФЛ за 9 месяцев 2024 г</w:t>
      </w:r>
      <w:proofErr w:type="gramEnd"/>
      <w:r>
        <w:rPr>
          <w:rFonts w:ascii="Open Sans" w:hAnsi="Open Sans"/>
          <w:color w:val="000000"/>
          <w:sz w:val="21"/>
          <w:szCs w:val="21"/>
        </w:rPr>
        <w:t>.,</w:t>
      </w:r>
      <w:r>
        <w:rPr>
          <w:rFonts w:ascii="Open Sans" w:hAnsi="Open Sans"/>
          <w:color w:val="000000"/>
          <w:sz w:val="21"/>
          <w:szCs w:val="21"/>
        </w:rPr>
        <w:br/>
      </w:r>
      <w:proofErr w:type="gramStart"/>
      <w:r>
        <w:rPr>
          <w:rFonts w:ascii="Open Sans" w:hAnsi="Open Sans"/>
          <w:color w:val="000000"/>
          <w:sz w:val="21"/>
          <w:szCs w:val="21"/>
        </w:rPr>
        <w:t>1/3 НДС за третий квартал 2024 г.,</w:t>
      </w:r>
      <w:r>
        <w:rPr>
          <w:rFonts w:ascii="Open Sans" w:hAnsi="Open Sans"/>
          <w:color w:val="000000"/>
          <w:sz w:val="21"/>
          <w:szCs w:val="21"/>
        </w:rPr>
        <w:br/>
        <w:t>авансовый платеж по налогу на имущество организаций за 9 месяцев 2024 г.,</w:t>
      </w:r>
      <w:r>
        <w:rPr>
          <w:rFonts w:ascii="Open Sans" w:hAnsi="Open Sans"/>
          <w:color w:val="000000"/>
          <w:sz w:val="21"/>
          <w:szCs w:val="21"/>
        </w:rPr>
        <w:br/>
        <w:t>авансовый платеж по транспортному налогу за третий квартал 2024 г.,</w:t>
      </w:r>
      <w:r>
        <w:rPr>
          <w:rFonts w:ascii="Open Sans" w:hAnsi="Open Sans"/>
          <w:color w:val="000000"/>
          <w:sz w:val="21"/>
          <w:szCs w:val="21"/>
        </w:rPr>
        <w:br/>
        <w:t>авансовый платеж по земельному налогу за третий квартал 2024 г.,</w:t>
      </w:r>
      <w:r>
        <w:rPr>
          <w:rFonts w:ascii="Open Sans" w:hAnsi="Open Sans"/>
          <w:color w:val="000000"/>
          <w:sz w:val="21"/>
          <w:szCs w:val="21"/>
        </w:rPr>
        <w:br/>
        <w:t>авансовый платеж по УСН за 9 месяцев 2024 г.,</w:t>
      </w:r>
      <w:r>
        <w:rPr>
          <w:rFonts w:ascii="Open Sans" w:hAnsi="Open Sans"/>
          <w:color w:val="000000"/>
          <w:sz w:val="21"/>
          <w:szCs w:val="21"/>
        </w:rPr>
        <w:br/>
        <w:t>налог в связи с прекращением предпринимательской деятельности, в отношении которой применялась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УСН, за сентябрь 2024 г.,</w:t>
      </w:r>
      <w:r>
        <w:rPr>
          <w:rFonts w:ascii="Open Sans" w:hAnsi="Open Sans"/>
          <w:color w:val="000000"/>
          <w:sz w:val="21"/>
          <w:szCs w:val="21"/>
        </w:rPr>
        <w:br/>
        <w:t>ЕСХН в связи с прекращением предпринимательской деятельности в качестве сельскохозяйственного товаропроизводителя за сентябрь 2024 г.,</w:t>
      </w:r>
      <w:r>
        <w:rPr>
          <w:rFonts w:ascii="Open Sans" w:hAnsi="Open Sans"/>
          <w:color w:val="000000"/>
          <w:sz w:val="21"/>
          <w:szCs w:val="21"/>
        </w:rPr>
        <w:br/>
        <w:t>НДПИ за сентябрь 2024 г.,</w:t>
      </w:r>
      <w:r>
        <w:rPr>
          <w:rFonts w:ascii="Open Sans" w:hAnsi="Open Sans"/>
          <w:color w:val="000000"/>
          <w:sz w:val="21"/>
          <w:szCs w:val="21"/>
        </w:rPr>
        <w:br/>
        <w:t>налог на профессиональный доход за сентябрь 2024 г.,</w:t>
      </w:r>
      <w:r>
        <w:rPr>
          <w:rFonts w:ascii="Open Sans" w:hAnsi="Open Sans"/>
          <w:color w:val="000000"/>
          <w:sz w:val="21"/>
          <w:szCs w:val="21"/>
        </w:rPr>
        <w:br/>
        <w:t>акцизы за сентябрь 2024 года.</w:t>
      </w:r>
      <w:r>
        <w:rPr>
          <w:rFonts w:ascii="Open Sans" w:hAnsi="Open Sans"/>
          <w:color w:val="000000"/>
          <w:sz w:val="21"/>
          <w:szCs w:val="21"/>
        </w:rPr>
        <w:br/>
        <w:t>Кроме того, обращаем внимание, что не позднее 5 ноября 2024 года необходимо уплатить сумму исчисленного и удержанного НДФЛ за период с 23 по 31 октября 2024 года.</w:t>
      </w:r>
    </w:p>
    <w:p w:rsidR="00232677" w:rsidRDefault="00232677"/>
    <w:sectPr w:rsidR="0023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C"/>
    <w:rsid w:val="00232677"/>
    <w:rsid w:val="0071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Рудякова Ирина Алексеевна</dc:creator>
  <cp:lastModifiedBy>Рудякова Ирина Алексеевна</cp:lastModifiedBy>
  <cp:revision>1</cp:revision>
  <dcterms:created xsi:type="dcterms:W3CDTF">2024-10-25T14:02:00Z</dcterms:created>
  <dcterms:modified xsi:type="dcterms:W3CDTF">2024-10-25T14:04:00Z</dcterms:modified>
</cp:coreProperties>
</file>